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BA3" w:rsidRDefault="00232BA3" w:rsidP="00232BA3">
      <w:pPr>
        <w:pStyle w:val="a3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Приложение №1.10</w:t>
      </w:r>
    </w:p>
    <w:p w:rsidR="00232BA3" w:rsidRDefault="00232BA3" w:rsidP="00232BA3">
      <w:pPr>
        <w:pStyle w:val="a3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к Приказу № </w:t>
      </w:r>
      <w:r w:rsidR="00225E6B">
        <w:rPr>
          <w:b w:val="0"/>
          <w:sz w:val="22"/>
          <w:szCs w:val="22"/>
        </w:rPr>
        <w:t>83-2/2</w:t>
      </w:r>
      <w:bookmarkStart w:id="0" w:name="_GoBack"/>
      <w:bookmarkEnd w:id="0"/>
    </w:p>
    <w:p w:rsidR="00232BA3" w:rsidRDefault="00232BA3" w:rsidP="00BA1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C49" w:rsidRPr="00BA1C49" w:rsidRDefault="00BA1C49" w:rsidP="00BA1C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ПАСПОРТ УСЛУГИ (ПРОЦЕССА) </w:t>
      </w:r>
      <w:r w:rsidR="00CF7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ООО</w:t>
      </w:r>
      <w:r w:rsidR="0001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«ГОРЭЛЕКТРОСЕТЬ»</w:t>
      </w:r>
    </w:p>
    <w:p w:rsidR="00BA1C49" w:rsidRPr="00BA1C49" w:rsidRDefault="00BA1C49" w:rsidP="00BA1C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Технологическое присоединение к электрическим сетям сетевой организации</w:t>
      </w:r>
    </w:p>
    <w:p w:rsidR="00BA1C49" w:rsidRPr="00BA1C49" w:rsidRDefault="00BA1C49" w:rsidP="00BA1C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заявителей, указанных в пунктах 13(3) и 13(5) Правил</w:t>
      </w:r>
      <w:r w:rsidR="00785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технологического присоединения</w:t>
      </w:r>
    </w:p>
    <w:p w:rsidR="00BA1C49" w:rsidRPr="00BA1C49" w:rsidRDefault="00BA1C49" w:rsidP="00BA1C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1C49" w:rsidRPr="00BA1C49" w:rsidRDefault="00BA1C49" w:rsidP="00BA1C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13(3)</w:t>
      </w:r>
      <w:r w:rsidRPr="00BA1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юридическое лицо или индивидуальный предприниматель в целях одновременного технологического присоединения к объектам электросетевого хозяйства с уровнем напряжения до 1000 В энергопринимающих устройств, максимальная мощность которых составляет </w:t>
      </w:r>
      <w:r w:rsidRPr="00BA1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до 150 кВт включительно (с учетом ранее присоединенных в данной точке присоединения энергопринимающих устройств), электроснабжение которых предусматривается по одному источнику, и объектов микрогенерации</w:t>
      </w:r>
    </w:p>
    <w:p w:rsidR="00BA1C49" w:rsidRPr="00BA1C49" w:rsidRDefault="00BA1C49" w:rsidP="00BA1C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13(5)</w:t>
      </w:r>
      <w:r w:rsidRPr="00BA1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физическое лицо в целях одновременного технологического присоединения к объектам электросетевого хозяйства с уровнем напряжения до 1000 В энергопринимающих устройств, максимальная мощность которых составляет до 150 кВт включительно (с учетом ранее присоединенных в данной точке присоединения энергопринимающих устройств),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источнику, и объектов микрогенерации</w:t>
      </w:r>
    </w:p>
    <w:p w:rsidR="00BA1C49" w:rsidRPr="00BA1C49" w:rsidRDefault="00BA1C49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1C49" w:rsidRPr="00BA1C49" w:rsidRDefault="00BA1C49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Круг заявителей</w:t>
      </w:r>
      <w:r w:rsidRPr="00BA1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потребители электрической энергии, владельцы объектов по производству электрической энергии, владельцы объектов электросетевого хозяйства,</w:t>
      </w:r>
      <w:r w:rsidRPr="00BA1C4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r w:rsidRPr="00BA1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владельцы объектов микрогенерации.</w:t>
      </w:r>
    </w:p>
    <w:p w:rsidR="00BA1C49" w:rsidRPr="00BA1C49" w:rsidRDefault="00BA1C49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1C49" w:rsidRPr="00BA1C49" w:rsidRDefault="00BA1C49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Размер платы за предоставление услуги (процесса) и основание ее взимания:</w:t>
      </w:r>
    </w:p>
    <w:p w:rsidR="00BA1C49" w:rsidRPr="00BA1C49" w:rsidRDefault="00EF0F9F" w:rsidP="00BA1C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F9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заявителей, указанных в пунктах 13(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и 13(5</w:t>
      </w:r>
      <w:r w:rsidRPr="00EF0F9F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Правил, плата за технологическое присоединение объектов микрогенерации устанавливается устанавливается уполномоченным органом исполнительной власти в области государственного регулирования тарифов (Министерство государственного регулирования цен и тарифов Владимирской области).</w:t>
      </w:r>
    </w:p>
    <w:p w:rsidR="00BA1C49" w:rsidRPr="00BA1C49" w:rsidRDefault="00BA1C49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1C49" w:rsidRPr="00BA1C49" w:rsidRDefault="00BA1C49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Условия оказания услуги (процесса)</w:t>
      </w:r>
      <w:r w:rsidRPr="00BA1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договор между сетевой организацией и заявителями, указанными в </w:t>
      </w:r>
      <w:hyperlink w:history="1">
        <w:r w:rsidRPr="00BA1C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пунктах 13(3) и 13(5)</w:t>
        </w:r>
      </w:hyperlink>
      <w:r w:rsidRPr="00BA1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Правил, заключается путем направления заявителю выставляемого сетевой организацией счета для внесения платы (части платы) за технологическое присоединение и оплаты заявителем указанного счета.</w:t>
      </w:r>
    </w:p>
    <w:p w:rsidR="00BA1C49" w:rsidRPr="00BA1C49" w:rsidRDefault="00BA1C49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1C49" w:rsidRPr="00BA1C49" w:rsidRDefault="00BA1C49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1C49" w:rsidRPr="00BA1C49" w:rsidRDefault="00BA1C49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Результат оказания услуги (процесса):</w:t>
      </w:r>
    </w:p>
    <w:p w:rsidR="00BA1C49" w:rsidRPr="00385A6C" w:rsidRDefault="00BA1C49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A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Результатом исполнения обязательств сетевой организации по выполнению мероприятий по технологическому присоединению энергопринимающих устройств заявителей, указанных в пунктах 13(3) и 13(5)*  Правил, кроме случаев, если технологическое присоединение энергопринимающих устройств таких заявителей осуществляется на уровне напряжения выше 0,4 кВ, является обеспечение сетевой организацией возможности действиями заявителя осуществить фактическое присоединение объектов заявителя к электрическим сетям и фактический прием (подачу) напряжения и мощности для потребления энергопринимающими устройствами заявителя электрической энергии (мощности) в соответствии с законодательством Российской Федерации и на основании договоров, обеспечивающих продажу электрической энергии (мощности) на розничном рынке.</w:t>
      </w:r>
    </w:p>
    <w:p w:rsidR="00BA1C49" w:rsidRPr="00BA1C49" w:rsidRDefault="00BA1C49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EF0F9F" w:rsidRDefault="00EF0F9F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A1C49" w:rsidRPr="00BA1C49" w:rsidRDefault="00BA1C49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Общий срок оказания услуги (процесса), исчисляемый с даты заключения договора: </w:t>
      </w:r>
    </w:p>
    <w:p w:rsidR="00BA1C49" w:rsidRPr="00BA1C49" w:rsidRDefault="00BA1C49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28" w:type="dxa"/>
        <w:tblLook w:val="04A0" w:firstRow="1" w:lastRow="0" w:firstColumn="1" w:lastColumn="0" w:noHBand="0" w:noVBand="1"/>
      </w:tblPr>
      <w:tblGrid>
        <w:gridCol w:w="5713"/>
        <w:gridCol w:w="3814"/>
        <w:gridCol w:w="3607"/>
        <w:gridCol w:w="1246"/>
      </w:tblGrid>
      <w:tr w:rsidR="00BA1C49" w:rsidRPr="00BA1C49" w:rsidTr="00BA1C49">
        <w:trPr>
          <w:trHeight w:val="405"/>
          <w:tblCellSpacing w:w="0" w:type="dxa"/>
        </w:trPr>
        <w:tc>
          <w:tcPr>
            <w:tcW w:w="57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присоединяемой мощности</w:t>
            </w:r>
          </w:p>
        </w:tc>
        <w:tc>
          <w:tcPr>
            <w:tcW w:w="742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мероприятий по ТУ Строительство КЛ, ТП (либо только КЛ)*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1C49" w:rsidRPr="00BA1C49" w:rsidTr="00BA1C49">
        <w:trPr>
          <w:trHeight w:val="375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1C49" w:rsidRPr="00BA1C49" w:rsidTr="00BA1C49">
        <w:trPr>
          <w:trHeight w:val="705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Расстояние </w:t>
            </w:r>
          </w:p>
          <w:p w:rsidR="00BA1C49" w:rsidRPr="00BA1C49" w:rsidRDefault="00BA1C49" w:rsidP="00BA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менее 300 м(**)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Расстояние </w:t>
            </w:r>
          </w:p>
          <w:p w:rsidR="00BA1C49" w:rsidRPr="00BA1C49" w:rsidRDefault="00BA1C49" w:rsidP="00BA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более 300 м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1C49" w:rsidRPr="00BA1C49" w:rsidTr="00BA1C49">
        <w:trPr>
          <w:trHeight w:val="480"/>
          <w:tblCellSpacing w:w="0" w:type="dxa"/>
        </w:trPr>
        <w:tc>
          <w:tcPr>
            <w:tcW w:w="57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ЮЛ, ИП,ФЛ до 150 кВт III категория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месяца</w:t>
            </w:r>
          </w:p>
        </w:tc>
        <w:tc>
          <w:tcPr>
            <w:tcW w:w="36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1C49" w:rsidRPr="00BA1C49" w:rsidTr="00BA1C49">
        <w:trPr>
          <w:trHeight w:val="300"/>
          <w:tblCellSpacing w:w="0" w:type="dxa"/>
        </w:trPr>
        <w:tc>
          <w:tcPr>
            <w:tcW w:w="57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1C49" w:rsidRPr="00BA1C49" w:rsidTr="00BA1C49">
        <w:trPr>
          <w:trHeight w:val="630"/>
          <w:tblCellSpacing w:w="0" w:type="dxa"/>
        </w:trPr>
        <w:tc>
          <w:tcPr>
            <w:tcW w:w="143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В случае отсутствия мероприятий, выполняемых сетевой организацией по ТУ применяются сроки из первой колонки.</w:t>
            </w:r>
          </w:p>
          <w:p w:rsidR="00BA1C49" w:rsidRPr="00885FE5" w:rsidRDefault="00BA1C49" w:rsidP="00BA1C49">
            <w:pPr>
              <w:spacing w:after="0" w:line="240" w:lineRule="auto"/>
              <w:ind w:firstLine="19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случае наличия в ТУ мероприятий по строительству (реконструкции) объектов по реконструкции существующих объектов электросетевого хозяйства </w:t>
            </w:r>
            <w:r w:rsidR="00734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</w:t>
            </w:r>
            <w:r w:rsidRPr="00885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885FE5" w:rsidRPr="00885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Горэлектросеть</w:t>
            </w:r>
            <w:r w:rsidRPr="00885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включенных (подлежащих включению) в инвестиционную программу (в том числе смежных сетевых организаций),  применяются сроки из второй колонки.</w:t>
            </w:r>
          </w:p>
          <w:p w:rsidR="00BA1C49" w:rsidRPr="00BA1C49" w:rsidRDefault="00BA1C49" w:rsidP="00B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F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BA1C49" w:rsidRPr="00BA1C49" w:rsidTr="00BA1C49">
        <w:trPr>
          <w:trHeight w:val="630"/>
          <w:tblCellSpacing w:w="0" w:type="dxa"/>
        </w:trPr>
        <w:tc>
          <w:tcPr>
            <w:tcW w:w="143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**В случае наличия в ТУ мероприятий по строительству (реконструкции) объектов</w:t>
            </w:r>
            <w:r w:rsidRPr="00BA1C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BA1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электросетевого хозяйства </w:t>
            </w:r>
            <w:r w:rsidR="00734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="0001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«Горэлектросеть»</w:t>
            </w:r>
            <w:r w:rsidRPr="00BA1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включенных (подлежащих включению) в инвестиционную программу (в том числе смежных сетевых организаций), по реконструкции существующих объектов электросетевого хозяйства </w:t>
            </w:r>
            <w:r w:rsidR="00734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="0001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«Горэлектросеть»</w:t>
            </w:r>
            <w:r w:rsidRPr="00BA1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применяются сроки (расстояние не более 300 м) – 6 месяцев</w:t>
            </w:r>
          </w:p>
          <w:p w:rsidR="00BA1C49" w:rsidRPr="00BA1C49" w:rsidRDefault="00BA1C49" w:rsidP="00BA1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12DCD" w:rsidRDefault="00012DCD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012DCD" w:rsidRDefault="00012DCD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A1C49" w:rsidRPr="00BA1C49" w:rsidRDefault="00BA1C49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Состав, последовательность и сроки оказания услуги (процесса):</w:t>
      </w:r>
    </w:p>
    <w:p w:rsidR="00BA1C49" w:rsidRPr="00BA1C49" w:rsidRDefault="00BA1C49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0" w:type="dxa"/>
        <w:tblCellMar>
          <w:top w:w="62" w:type="dxa"/>
          <w:left w:w="10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3354"/>
        <w:gridCol w:w="4251"/>
        <w:gridCol w:w="3458"/>
        <w:gridCol w:w="2571"/>
      </w:tblGrid>
      <w:tr w:rsidR="00BA1C49" w:rsidRPr="00BA1C49" w:rsidTr="00885FE5">
        <w:trPr>
          <w:tblCellSpacing w:w="0" w:type="dxa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3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Содержание/условия этапа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предоставления</w:t>
            </w:r>
          </w:p>
        </w:tc>
        <w:tc>
          <w:tcPr>
            <w:tcW w:w="3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5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 на нормативный правовой акт</w:t>
            </w:r>
          </w:p>
        </w:tc>
      </w:tr>
      <w:tr w:rsidR="00BA1C49" w:rsidRPr="00BA1C49" w:rsidTr="00885FE5">
        <w:trPr>
          <w:tblCellSpacing w:w="0" w:type="dxa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Направление заявителем  заявки 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Личный кабинет на сайте </w:t>
            </w:r>
            <w:r w:rsidR="00012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</w:t>
            </w: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(в соответствии с Правилами технологического присоединения,  утвержденными Постановлением Правительства РФ от 27.12.2004 № 861), </w:t>
            </w:r>
          </w:p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Очно в клиентском офисе, </w:t>
            </w:r>
          </w:p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Почтой</w:t>
            </w:r>
          </w:p>
        </w:tc>
        <w:tc>
          <w:tcPr>
            <w:tcW w:w="3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желанию заявителя</w:t>
            </w:r>
          </w:p>
        </w:tc>
        <w:tc>
          <w:tcPr>
            <w:tcW w:w="2571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Правила технологического присоединения, утвержденных Постановлением Правительства РФ от 27.12.2004 № 861 </w:t>
            </w:r>
          </w:p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1C49" w:rsidRPr="00BA1C49" w:rsidTr="00885FE5">
        <w:trPr>
          <w:tblCellSpacing w:w="0" w:type="dxa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Проверка соответствия заявки согласно требованиям </w:t>
            </w: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законодательства в части полноты представленных документов и сведений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 случае наличия основания письменный запрос в адрес заявителя </w:t>
            </w:r>
          </w:p>
        </w:tc>
        <w:tc>
          <w:tcPr>
            <w:tcW w:w="3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рабочих дня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C49" w:rsidRPr="00BA1C49" w:rsidTr="00885FE5">
        <w:trPr>
          <w:tblCellSpacing w:w="0" w:type="dxa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3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Направление недостающих документов заявителем </w:t>
            </w: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Документы, указанные в запросе </w:t>
            </w: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3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рабочих дней с даты запроса</w:t>
            </w:r>
          </w:p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C49" w:rsidRPr="00BA1C49" w:rsidTr="00885FE5">
        <w:trPr>
          <w:tblCellSpacing w:w="0" w:type="dxa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5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технических условий, выставление счета </w:t>
            </w:r>
          </w:p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0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типового договора;  </w:t>
            </w:r>
          </w:p>
          <w:p w:rsidR="00BA1C49" w:rsidRPr="00BA1C49" w:rsidRDefault="00BA1C49" w:rsidP="00BA1C49">
            <w:pPr>
              <w:tabs>
                <w:tab w:val="left" w:pos="-78"/>
                <w:tab w:val="left" w:pos="0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Счет;</w:t>
            </w:r>
          </w:p>
          <w:p w:rsidR="00BA1C49" w:rsidRPr="00BA1C49" w:rsidRDefault="00BA1C49" w:rsidP="00BA1C49">
            <w:pPr>
              <w:tabs>
                <w:tab w:val="left" w:pos="-78"/>
                <w:tab w:val="left" w:pos="0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Технические условия; </w:t>
            </w:r>
          </w:p>
          <w:p w:rsidR="00BA1C49" w:rsidRPr="00BA1C49" w:rsidRDefault="00BA1C49" w:rsidP="00BA1C49">
            <w:pPr>
              <w:tabs>
                <w:tab w:val="left" w:pos="-78"/>
                <w:tab w:val="left" w:pos="0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Инструкция (перечень мероприятий по безопасному осуществлению действиями заявителя фактического присоединения и фактического приема напряжения и мощности;</w:t>
            </w:r>
          </w:p>
          <w:p w:rsidR="00BA1C49" w:rsidRPr="00BA1C49" w:rsidRDefault="00BA1C49" w:rsidP="00BA1C49">
            <w:pPr>
              <w:tabs>
                <w:tab w:val="left" w:pos="-78"/>
                <w:tab w:val="left" w:pos="0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договора энергоснабжения;</w:t>
            </w:r>
          </w:p>
          <w:p w:rsidR="00BA1C49" w:rsidRPr="00BA1C49" w:rsidRDefault="00BA1C49" w:rsidP="00BA1C49">
            <w:pPr>
              <w:tabs>
                <w:tab w:val="left" w:pos="-78"/>
                <w:tab w:val="left" w:pos="0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договора, обеспечивающего продажу электрической энергии (мощности), выработанной на объектах микрогенерации, на розничном рынке, подписанный усиленной квалифицированной электронной подписью уполномоченного лица гарантирующего поставщика, в чьей зоне деятельности находятся соответствующие объекты</w:t>
            </w:r>
          </w:p>
          <w:p w:rsidR="00BA1C49" w:rsidRPr="00BA1C49" w:rsidRDefault="00BA1C49" w:rsidP="00BA1C49">
            <w:pPr>
              <w:tabs>
                <w:tab w:val="left" w:pos="-78"/>
                <w:tab w:val="left" w:pos="0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1C49" w:rsidRPr="00012DCD" w:rsidRDefault="00012DCD" w:rsidP="00012D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12DCD">
              <w:rPr>
                <w:rFonts w:ascii="Times New Roman" w:eastAsia="Times New Roman" w:hAnsi="Times New Roman" w:cs="Times New Roman"/>
                <w:lang w:eastAsia="ru-RU"/>
              </w:rPr>
              <w:t>10 рабочих дней с даты регистрации заявки в сетевой организации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C49" w:rsidRPr="00BA1C49" w:rsidTr="00885FE5">
        <w:trPr>
          <w:tblCellSpacing w:w="0" w:type="dxa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Рассмотрение заявителем проекта технических условий, условий типового договора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Оплата заявителем счета</w:t>
            </w:r>
          </w:p>
        </w:tc>
        <w:tc>
          <w:tcPr>
            <w:tcW w:w="3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рабочих дней с даты выставления счета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C49" w:rsidRPr="00BA1C49" w:rsidTr="00885FE5">
        <w:trPr>
          <w:tblCellSpacing w:w="0" w:type="dxa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Выполнение мероприятий предусмотренных техническими условиями </w:t>
            </w:r>
          </w:p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и допуск в эксплуатацию прибора учета электрической энергии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 допуска приборов учета в эксплуатацию</w:t>
            </w:r>
          </w:p>
        </w:tc>
        <w:tc>
          <w:tcPr>
            <w:tcW w:w="3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срока выполнения мероприятий по технологическому присоединению и  присоединению объектов микрогенерации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C49" w:rsidRPr="00BA1C49" w:rsidTr="00885FE5">
        <w:trPr>
          <w:tblCellSpacing w:w="0" w:type="dxa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сетевой организацией возможности действиями заявителя </w:t>
            </w: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осуществить фактическое присоединение объектов заявителя к электрическим сетям и фактический прием (подачу) напряжения и мощности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A1C49" w:rsidRPr="00BA1C49" w:rsidRDefault="00885FE5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F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Уведомление об обеспечении сетевой организацией возможности присоединения к электрическим сетям</w:t>
            </w:r>
          </w:p>
        </w:tc>
        <w:tc>
          <w:tcPr>
            <w:tcW w:w="3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C49" w:rsidRPr="00BA1C49" w:rsidRDefault="00BA1C49" w:rsidP="00BA1C49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 течение срока выполнения мероприятий по технологическому </w:t>
            </w: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присоединению и</w:t>
            </w:r>
            <w:r w:rsidRPr="00BA1C4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присоединению</w:t>
            </w:r>
            <w:r w:rsidRPr="00BA1C4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объектов микрогенерации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A1C49" w:rsidRPr="00BA1C49" w:rsidRDefault="00BA1C49" w:rsidP="00B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FE5" w:rsidRPr="00BA1C49" w:rsidTr="00885FE5">
        <w:trPr>
          <w:tblCellSpacing w:w="0" w:type="dxa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FE5" w:rsidRPr="00BA1C49" w:rsidRDefault="00885FE5" w:rsidP="00885FE5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FE5" w:rsidRPr="00BA1C49" w:rsidRDefault="00885FE5" w:rsidP="00885FE5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Предоставление документов на бумажном носителе 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FE5" w:rsidRPr="0089776B" w:rsidRDefault="00885FE5" w:rsidP="00885FE5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77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Условия типового договора об осуществлении технологическом присоединении на бумажном носителе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  <w:p w:rsidR="00885FE5" w:rsidRDefault="00885FE5" w:rsidP="00885FE5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77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Уведомление об обеспечении сетевой организацией возможности присоединения к электрическим сетям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на бумажном носителе.</w:t>
            </w:r>
          </w:p>
          <w:p w:rsidR="00885FE5" w:rsidRPr="0089776B" w:rsidRDefault="00885FE5" w:rsidP="00885FE5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77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Акт допуска приборов учета в эксплуатацию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на бумажном носителе.</w:t>
            </w:r>
          </w:p>
          <w:p w:rsidR="00885FE5" w:rsidRPr="0089776B" w:rsidRDefault="00885FE5" w:rsidP="00885FE5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77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3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FE5" w:rsidRPr="00BA1C49" w:rsidRDefault="00885FE5" w:rsidP="00885FE5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календарных дней со дня обращения заявителя 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FE5" w:rsidRPr="00BA1C49" w:rsidRDefault="00885FE5" w:rsidP="00885FE5">
            <w:pPr>
              <w:tabs>
                <w:tab w:val="left" w:pos="-78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A1C49" w:rsidRPr="00BA1C49" w:rsidRDefault="00BA1C49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1C49" w:rsidRPr="00BA1C49" w:rsidRDefault="00BA1C49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1C49" w:rsidRPr="00BA1C49" w:rsidRDefault="00BA1C49" w:rsidP="00B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C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2037" w:rsidRPr="00102037" w:rsidRDefault="00102037" w:rsidP="0010203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02037">
        <w:rPr>
          <w:rFonts w:ascii="Times New Roman" w:hAnsi="Times New Roman" w:cs="Times New Roman"/>
          <w:b/>
        </w:rPr>
        <w:t xml:space="preserve">Контактная информация: </w:t>
      </w:r>
    </w:p>
    <w:p w:rsidR="00102037" w:rsidRPr="00102037" w:rsidRDefault="00102037" w:rsidP="001020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02037" w:rsidRPr="00102037" w:rsidRDefault="00102037" w:rsidP="00102037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u w:val="single"/>
        </w:rPr>
      </w:pPr>
      <w:r w:rsidRPr="00102037">
        <w:rPr>
          <w:rFonts w:ascii="Times New Roman" w:hAnsi="Times New Roman" w:cs="Times New Roman"/>
        </w:rPr>
        <w:t xml:space="preserve">Подача заявки через «личный кабинет» на сайте </w:t>
      </w:r>
      <w:r w:rsidR="007345D3">
        <w:rPr>
          <w:rFonts w:ascii="Times New Roman" w:hAnsi="Times New Roman" w:cs="Times New Roman"/>
        </w:rPr>
        <w:t>ООО</w:t>
      </w:r>
      <w:r w:rsidRPr="00102037">
        <w:rPr>
          <w:rFonts w:ascii="Times New Roman" w:hAnsi="Times New Roman" w:cs="Times New Roman"/>
        </w:rPr>
        <w:t xml:space="preserve"> «Горэлектросеть»:</w:t>
      </w:r>
      <w:r w:rsidRPr="00102037">
        <w:rPr>
          <w:rFonts w:ascii="Times New Roman" w:hAnsi="Times New Roman" w:cs="Times New Roman"/>
          <w:b/>
        </w:rPr>
        <w:t xml:space="preserve"> </w:t>
      </w:r>
      <w:hyperlink w:history="1"/>
      <w:r w:rsidRPr="00102037">
        <w:rPr>
          <w:rFonts w:ascii="Times New Roman" w:hAnsi="Times New Roman" w:cs="Times New Roman"/>
          <w:b/>
          <w:bCs/>
          <w:color w:val="0000FF"/>
          <w:u w:val="single"/>
          <w:lang w:val="en-US"/>
        </w:rPr>
        <w:t>www</w:t>
      </w:r>
      <w:r w:rsidRPr="00102037">
        <w:rPr>
          <w:rFonts w:ascii="Times New Roman" w:hAnsi="Times New Roman" w:cs="Times New Roman"/>
          <w:b/>
          <w:bCs/>
          <w:color w:val="0000FF"/>
          <w:u w:val="single"/>
        </w:rPr>
        <w:t>.</w:t>
      </w:r>
      <w:r w:rsidRPr="00102037">
        <w:rPr>
          <w:rFonts w:ascii="Times New Roman" w:hAnsi="Times New Roman" w:cs="Times New Roman"/>
          <w:b/>
          <w:bCs/>
          <w:color w:val="0000FF"/>
          <w:u w:val="single"/>
          <w:lang w:val="en-US"/>
        </w:rPr>
        <w:t>muromges</w:t>
      </w:r>
      <w:r w:rsidRPr="00102037">
        <w:rPr>
          <w:rFonts w:ascii="Times New Roman" w:hAnsi="Times New Roman" w:cs="Times New Roman"/>
          <w:b/>
          <w:bCs/>
          <w:color w:val="0000FF"/>
          <w:u w:val="single"/>
        </w:rPr>
        <w:t>.</w:t>
      </w:r>
      <w:r w:rsidRPr="00102037">
        <w:rPr>
          <w:rFonts w:ascii="Times New Roman" w:hAnsi="Times New Roman" w:cs="Times New Roman"/>
          <w:b/>
          <w:bCs/>
          <w:color w:val="0000FF"/>
          <w:u w:val="single"/>
          <w:lang w:val="en-US"/>
        </w:rPr>
        <w:t>ru</w:t>
      </w:r>
    </w:p>
    <w:p w:rsidR="00102037" w:rsidRPr="00102037" w:rsidRDefault="00102037" w:rsidP="001020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2037">
        <w:rPr>
          <w:rFonts w:ascii="Times New Roman" w:hAnsi="Times New Roman" w:cs="Times New Roman"/>
        </w:rPr>
        <w:t xml:space="preserve">Подача заявки через пункт обслуживания потребителей </w:t>
      </w:r>
      <w:r w:rsidR="007345D3">
        <w:rPr>
          <w:rFonts w:ascii="Times New Roman" w:hAnsi="Times New Roman" w:cs="Times New Roman"/>
        </w:rPr>
        <w:t>ООО</w:t>
      </w:r>
      <w:r w:rsidRPr="00102037">
        <w:rPr>
          <w:rFonts w:ascii="Times New Roman" w:hAnsi="Times New Roman" w:cs="Times New Roman"/>
        </w:rPr>
        <w:t xml:space="preserve"> «Горэлектросеть»: г. Муром, Владимирская обл., ул. Владимирская, д. 8а.</w:t>
      </w:r>
    </w:p>
    <w:p w:rsidR="00102037" w:rsidRPr="00102037" w:rsidRDefault="00102037" w:rsidP="001020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2037">
        <w:rPr>
          <w:rFonts w:ascii="Times New Roman" w:hAnsi="Times New Roman" w:cs="Times New Roman"/>
        </w:rPr>
        <w:t>Подача заявки посредством направления почтой: 602256, г. Муром, Владимирская обл., ул. Владимирская, д. 8а.</w:t>
      </w:r>
    </w:p>
    <w:p w:rsidR="00102037" w:rsidRPr="00102037" w:rsidRDefault="00102037" w:rsidP="00102037">
      <w:pPr>
        <w:spacing w:after="0" w:line="240" w:lineRule="auto"/>
        <w:jc w:val="both"/>
        <w:rPr>
          <w:rFonts w:ascii="Times New Roman" w:hAnsi="Times New Roman" w:cs="Courier New"/>
          <w:b/>
          <w:bCs/>
          <w:sz w:val="24"/>
          <w:szCs w:val="24"/>
        </w:rPr>
      </w:pPr>
      <w:r w:rsidRPr="00102037">
        <w:rPr>
          <w:rFonts w:ascii="Times New Roman" w:hAnsi="Times New Roman" w:cs="Times New Roman"/>
        </w:rPr>
        <w:t xml:space="preserve">Подача обращений на электронную почту: </w:t>
      </w:r>
      <w:r w:rsidRPr="00102037">
        <w:rPr>
          <w:rFonts w:ascii="Times New Roman" w:hAnsi="Times New Roman" w:cs="Times New Roman"/>
          <w:lang w:val="en-US"/>
        </w:rPr>
        <w:t>tp</w:t>
      </w:r>
      <w:r w:rsidRPr="00102037">
        <w:rPr>
          <w:rFonts w:ascii="Times New Roman" w:hAnsi="Times New Roman" w:cs="Times New Roman"/>
        </w:rPr>
        <w:t>@</w:t>
      </w:r>
      <w:r w:rsidRPr="00102037">
        <w:rPr>
          <w:rFonts w:ascii="Times New Roman" w:hAnsi="Times New Roman" w:cs="Times New Roman"/>
          <w:lang w:val="en-US"/>
        </w:rPr>
        <w:t>muromges</w:t>
      </w:r>
      <w:r w:rsidRPr="00102037">
        <w:rPr>
          <w:rFonts w:ascii="Times New Roman" w:hAnsi="Times New Roman" w:cs="Times New Roman"/>
        </w:rPr>
        <w:t>.</w:t>
      </w:r>
      <w:r w:rsidRPr="00102037">
        <w:rPr>
          <w:rFonts w:ascii="Times New Roman" w:hAnsi="Times New Roman" w:cs="Times New Roman"/>
          <w:lang w:val="en-US"/>
        </w:rPr>
        <w:t>ru</w:t>
      </w:r>
      <w:r w:rsidRPr="00102037" w:rsidDel="00647918">
        <w:rPr>
          <w:rFonts w:ascii="Times New Roman" w:hAnsi="Times New Roman" w:cs="Times New Roman"/>
          <w:b/>
          <w:bCs/>
          <w:color w:val="0000FF"/>
          <w:u w:val="single"/>
        </w:rPr>
        <w:t xml:space="preserve"> </w:t>
      </w:r>
    </w:p>
    <w:p w:rsidR="000D5665" w:rsidRDefault="00102037" w:rsidP="00885FE5">
      <w:pPr>
        <w:spacing w:after="0" w:line="240" w:lineRule="auto"/>
        <w:jc w:val="both"/>
      </w:pPr>
      <w:r w:rsidRPr="00102037">
        <w:rPr>
          <w:rFonts w:ascii="Times New Roman" w:hAnsi="Times New Roman" w:cs="Times New Roman"/>
          <w:b/>
          <w:bCs/>
          <w:sz w:val="24"/>
          <w:szCs w:val="24"/>
        </w:rPr>
        <w:t xml:space="preserve">Телефон горячей линии: </w:t>
      </w:r>
      <w:r w:rsidRPr="00885F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880010</w:t>
      </w:r>
      <w:r w:rsidR="00885FE5" w:rsidRPr="00885F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19928</w:t>
      </w:r>
    </w:p>
    <w:sectPr w:rsidR="000D5665" w:rsidSect="00232BA3">
      <w:pgSz w:w="16838" w:h="11906" w:orient="landscape"/>
      <w:pgMar w:top="567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C49"/>
    <w:rsid w:val="00012DCD"/>
    <w:rsid w:val="000D5665"/>
    <w:rsid w:val="00102037"/>
    <w:rsid w:val="00225E6B"/>
    <w:rsid w:val="00232BA3"/>
    <w:rsid w:val="00385A6C"/>
    <w:rsid w:val="004575F6"/>
    <w:rsid w:val="007345D3"/>
    <w:rsid w:val="00785EE3"/>
    <w:rsid w:val="00885FE5"/>
    <w:rsid w:val="00BA1C49"/>
    <w:rsid w:val="00CF70F7"/>
    <w:rsid w:val="00EF0F9F"/>
    <w:rsid w:val="00F3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91AF1-60C3-4E28-8CE4-BB6193DCF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232BA3"/>
    <w:pPr>
      <w:widowControl w:val="0"/>
      <w:autoSpaceDE w:val="0"/>
      <w:autoSpaceDN w:val="0"/>
      <w:spacing w:before="68" w:after="0" w:line="240" w:lineRule="auto"/>
      <w:ind w:left="556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232BA3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72194-5303-4D7C-AD11-C00354C38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2023-01-27T05:48:00Z</dcterms:created>
  <dcterms:modified xsi:type="dcterms:W3CDTF">2025-05-28T11:48:00Z</dcterms:modified>
</cp:coreProperties>
</file>